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ascii="黑体" w:hAnsi="黑体" w:eastAsia="黑体" w:cs="黑体"/>
          <w:sz w:val="2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吉林省人工智能教育实验区域和实验学校自评打分表</w:t>
      </w:r>
    </w:p>
    <w:p>
      <w:pPr>
        <w:spacing w:line="360" w:lineRule="auto"/>
        <w:rPr>
          <w:rFonts w:ascii="楷体" w:hAnsi="楷体" w:eastAsia="楷体" w:cs="楷体"/>
          <w:sz w:val="24"/>
          <w:u w:val="single"/>
        </w:rPr>
      </w:pPr>
      <w:r>
        <w:rPr>
          <w:rFonts w:hint="eastAsia" w:ascii="黑体" w:hAnsi="黑体" w:eastAsia="黑体" w:cs="黑体"/>
          <w:sz w:val="24"/>
        </w:rPr>
        <w:t>区域或学校：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</w:t>
      </w:r>
      <w:r>
        <w:rPr>
          <w:rFonts w:hint="eastAsia" w:ascii="楷体" w:hAnsi="楷体" w:eastAsia="楷体" w:cs="楷体"/>
          <w:sz w:val="24"/>
        </w:rPr>
        <w:t>（盖章）</w:t>
      </w:r>
    </w:p>
    <w:tbl>
      <w:tblPr>
        <w:tblStyle w:val="3"/>
        <w:tblW w:w="8985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15"/>
        <w:gridCol w:w="4350"/>
        <w:gridCol w:w="630"/>
        <w:gridCol w:w="525"/>
        <w:gridCol w:w="495"/>
        <w:gridCol w:w="495"/>
        <w:gridCol w:w="480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75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评价指标</w:t>
            </w:r>
          </w:p>
        </w:tc>
        <w:tc>
          <w:tcPr>
            <w:tcW w:w="435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评价内容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值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等级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自评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5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5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优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良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差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教学管理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指导思想</w:t>
            </w: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1.全面贯彻教育方针，全面推广普及人工智能教育。以提高学生整体素质为宗旨，重视培养学生的创新意识、信息素养和动手能力。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2.在信息化教学改革方面做出突出成绩，形成一定教育特色，影响较大。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制度管理</w:t>
            </w: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3.有专门的科创项目课程小组，机构健全合理、职能明确、运转高效。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</w:t>
            </w: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4.有领导人员主持工作开展，能针对实际科学制定管理措施。有符合科创项目要求的考核、评估、奖励制度，并落到实处。有针对人工智能科创项目课程的领导听评课制度，并落到实处。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5.认真贯彻省教育厅《202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年吉林省教育信息化和网络安全工作要点》，对所开设的人工智能科创项目课程设计合理，有近中远期目标；开齐、开足信息技术课。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6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教学实施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师资管理</w:t>
            </w: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6.任课教师学历达标，鼓励支持教师通过各种形式进修学习提高业务水平。有计划地聘请专家进行指导培训。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</w:t>
            </w: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7.积极培养人工智能教育骨干教师，鼓励和支持教师参加各级教研进修活动。有一定数量教师能承担省、市级相关工作，并能起到引领作用。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课程管理</w:t>
            </w: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8.对课程的实施和对学生学习质量有评价，对上课情况有检查、有记载。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16</w:t>
            </w: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9.保证每周2节信息科技课；保证每周3小时的人工智能科创活动或每天90分钟的创意+科创的综合服务；学生参加科技类活动的人数占总数的30%以上。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教学设施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专用教室</w:t>
            </w: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10.大部分学校的微机室设备设施达到国家规定的配备标准。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11.创客教室面积一般不小于100㎡，室内设施要有针对人工智能教育的特色布置。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软件设备</w:t>
            </w: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12.微机室电脑配置符合要求，电脑或者平板中装有能够支持人工智能教育的设计软件、仿真软件、编程软件、平台。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13.创客教室应配备材料塑形设备及设计软件（如青少年三维设计软件、3D打印机、激光切割雕刻机、木工机床等）。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教学质量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竞赛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</w:t>
            </w: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14.人工智能科创项目列入科技社团活动课内容，并参加省、市电教部门组织的相关创客活动以及教育部白名单竞赛。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15.每年组织至少1次科技创新类（含设计、人工智能、编程类）活动，并形成制度。积极承办或参加上级比赛，获得一定成绩，赛后有比赛总结。</w:t>
            </w:r>
          </w:p>
        </w:tc>
        <w:tc>
          <w:tcPr>
            <w:tcW w:w="63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创新能力</w:t>
            </w: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16.一部分学生能够掌握1种以上人工智能仿真软件、程序编程软件或者具有基本结构设计搭建能力，掌握基础编程知识，利用物化工具，通过团队协作，完成作品制作任务。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</w:t>
            </w: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4350" w:type="dxa"/>
          </w:tcPr>
          <w:p>
            <w:pPr>
              <w:spacing w:line="440" w:lineRule="exact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17.学生普遍有创造意识，了解一定的创新辅助软件、工具和创新方法；综合能力强，在提出问题、解决问题方面能力较强。</w:t>
            </w:r>
          </w:p>
        </w:tc>
        <w:tc>
          <w:tcPr>
            <w:tcW w:w="630" w:type="dxa"/>
            <w:vMerge w:val="continue"/>
          </w:tcPr>
          <w:p>
            <w:pPr>
              <w:spacing w:line="44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2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250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总分</w:t>
            </w:r>
          </w:p>
        </w:tc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吉林省人工智能教育实验区域申报表</w:t>
      </w:r>
    </w:p>
    <w:tbl>
      <w:tblPr>
        <w:tblStyle w:val="3"/>
        <w:tblW w:w="897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085"/>
        <w:gridCol w:w="1785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  域</w:t>
            </w:r>
          </w:p>
        </w:tc>
        <w:tc>
          <w:tcPr>
            <w:tcW w:w="754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4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单位及职务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6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申报类别</w:t>
            </w:r>
          </w:p>
        </w:tc>
        <w:tc>
          <w:tcPr>
            <w:tcW w:w="754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（可申报一个或多个）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5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主要做法</w:t>
            </w:r>
          </w:p>
        </w:tc>
        <w:tc>
          <w:tcPr>
            <w:tcW w:w="7545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（参照评选指标进行撰写，1000—2000字，可加页；佐证材料附后）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8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发展思路</w:t>
            </w:r>
          </w:p>
        </w:tc>
        <w:tc>
          <w:tcPr>
            <w:tcW w:w="7545" w:type="dxa"/>
            <w:gridSpan w:val="3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（500—1000字，可加页）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申报区域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电教部门</w:t>
            </w:r>
          </w:p>
        </w:tc>
        <w:tc>
          <w:tcPr>
            <w:tcW w:w="7545" w:type="dxa"/>
            <w:gridSpan w:val="3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市州电教部门意见</w:t>
            </w:r>
          </w:p>
        </w:tc>
        <w:tc>
          <w:tcPr>
            <w:tcW w:w="7545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（市州申报免填此栏）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年  月  日（盖章）</w:t>
            </w:r>
          </w:p>
        </w:tc>
      </w:tr>
    </w:tbl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附件3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吉林省人工智能教育实验学校申报表</w:t>
      </w:r>
    </w:p>
    <w:tbl>
      <w:tblPr>
        <w:tblStyle w:val="3"/>
        <w:tblW w:w="897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085"/>
        <w:gridCol w:w="1785"/>
        <w:gridCol w:w="144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校</w:t>
            </w:r>
          </w:p>
        </w:tc>
        <w:tc>
          <w:tcPr>
            <w:tcW w:w="387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4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部门及职务</w:t>
            </w:r>
          </w:p>
        </w:tc>
        <w:tc>
          <w:tcPr>
            <w:tcW w:w="367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675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申报类别</w:t>
            </w:r>
          </w:p>
        </w:tc>
        <w:tc>
          <w:tcPr>
            <w:tcW w:w="7545" w:type="dxa"/>
            <w:gridSpan w:val="4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（可申报一个或多个）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0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主要做法</w:t>
            </w:r>
          </w:p>
        </w:tc>
        <w:tc>
          <w:tcPr>
            <w:tcW w:w="7545" w:type="dxa"/>
            <w:gridSpan w:val="4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（参照评选指标进行撰写，1000—2000字，可加页；佐证材料附后）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发展思路</w:t>
            </w:r>
          </w:p>
        </w:tc>
        <w:tc>
          <w:tcPr>
            <w:tcW w:w="7545" w:type="dxa"/>
            <w:gridSpan w:val="4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（500—1000字，可加页）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申报学校</w:t>
            </w:r>
          </w:p>
        </w:tc>
        <w:tc>
          <w:tcPr>
            <w:tcW w:w="7545" w:type="dxa"/>
            <w:gridSpan w:val="4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县区电教部门意见</w:t>
            </w:r>
          </w:p>
        </w:tc>
        <w:tc>
          <w:tcPr>
            <w:tcW w:w="7545" w:type="dxa"/>
            <w:gridSpan w:val="4"/>
          </w:tcPr>
          <w:p>
            <w:pPr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（市州直属、中省直中小学校及各类高职院校免填此栏）</w:t>
            </w:r>
          </w:p>
          <w:p>
            <w:pPr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市州电教部门意见</w:t>
            </w:r>
          </w:p>
        </w:tc>
        <w:tc>
          <w:tcPr>
            <w:tcW w:w="7545" w:type="dxa"/>
            <w:gridSpan w:val="4"/>
          </w:tcPr>
          <w:p>
            <w:pPr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6A6A6" w:themeColor="background1" w:themeShade="A6"/>
                <w:sz w:val="28"/>
                <w:szCs w:val="28"/>
              </w:rPr>
              <w:t>（中省直中小学校及各类高职院校免填此栏）</w:t>
            </w:r>
          </w:p>
          <w:p>
            <w:pPr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color w:val="A6A6A6" w:themeColor="background1" w:themeShade="A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年  月  日（盖章）</w:t>
            </w:r>
          </w:p>
        </w:tc>
      </w:tr>
    </w:tbl>
    <w:p>
      <w:pPr>
        <w:rPr>
          <w:sz w:val="32"/>
          <w:szCs w:val="32"/>
        </w:rPr>
      </w:pPr>
    </w:p>
    <w:p/>
    <w:sectPr>
      <w:pgSz w:w="11906" w:h="16838"/>
      <w:pgMar w:top="1417" w:right="1474" w:bottom="1417" w:left="147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jkyODRjNTdkZTMzOTQwMWQxZDUwMGU2MGQ0N2MifQ=="/>
  </w:docVars>
  <w:rsids>
    <w:rsidRoot w:val="00000000"/>
    <w:rsid w:val="23F10652"/>
    <w:rsid w:val="37CA77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1397</Words>
  <Characters>1462</Characters>
  <Lines>0</Lines>
  <Paragraphs>0</Paragraphs>
  <TotalTime>5</TotalTime>
  <ScaleCrop>false</ScaleCrop>
  <LinksUpToDate>false</LinksUpToDate>
  <CharactersWithSpaces>1685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Administrator.0MYBO9J0EEAGMUZ</dc:creator>
  <cp:lastModifiedBy>Administrator</cp:lastModifiedBy>
  <dcterms:modified xsi:type="dcterms:W3CDTF">2023-09-25T01:54:47Z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BDC05CC3E0E34FB1BF7862BCC27BBB95</vt:lpwstr>
  </property>
</Properties>
</file>